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3264"/>
        <w:gridCol w:w="1276"/>
        <w:gridCol w:w="1262"/>
        <w:gridCol w:w="2098"/>
      </w:tblGrid>
      <w:tr w:rsidR="00081D8F" w:rsidRPr="00B75F02" w:rsidTr="00B10A0F">
        <w:tc>
          <w:tcPr>
            <w:tcW w:w="1598" w:type="dxa"/>
            <w:shd w:val="clear" w:color="auto" w:fill="auto"/>
          </w:tcPr>
          <w:p w:rsidR="00081D8F" w:rsidRPr="00E800A3" w:rsidRDefault="00081D8F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Supervisee</w:t>
            </w:r>
          </w:p>
        </w:tc>
        <w:tc>
          <w:tcPr>
            <w:tcW w:w="3264" w:type="dxa"/>
            <w:shd w:val="clear" w:color="auto" w:fill="auto"/>
          </w:tcPr>
          <w:p w:rsidR="00081D8F" w:rsidRPr="00E854CA" w:rsidRDefault="00081D8F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81D8F" w:rsidRPr="00E854CA" w:rsidRDefault="00081D8F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81D8F" w:rsidRPr="00E854CA" w:rsidRDefault="00081D8F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1C76" w:rsidRPr="00B75F02" w:rsidTr="00E800A3">
        <w:tc>
          <w:tcPr>
            <w:tcW w:w="9498" w:type="dxa"/>
            <w:gridSpan w:val="5"/>
            <w:shd w:val="clear" w:color="auto" w:fill="auto"/>
          </w:tcPr>
          <w:p w:rsidR="00451C76" w:rsidRPr="00E854CA" w:rsidRDefault="00451C76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As supervisee and supervisor we both agree to the following:</w:t>
            </w:r>
          </w:p>
          <w:p w:rsidR="00081D8F" w:rsidRPr="00E854CA" w:rsidRDefault="00451C76" w:rsidP="00B10A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That the aims of our session together are to enable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Start w:id="0" w:name="Dropdown1"/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="002F7EBC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 to reflect in depth on issues affecting her role as 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1" w:name="Dropdown2"/>
            <w:r w:rsidR="002F7EBC"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E854CA">
              <w:rPr>
                <w:rFonts w:ascii="Calibri" w:hAnsi="Calibri" w:cs="Calibri"/>
                <w:sz w:val="22"/>
                <w:szCs w:val="22"/>
              </w:rPr>
              <w:t xml:space="preserve"> at 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/>
                </w:ffData>
              </w:fldChar>
            </w:r>
            <w:bookmarkStart w:id="2" w:name="Dropdown3"/>
            <w:r w:rsidR="002F7EBC"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2F7EBC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with the purpose to achieve professional goals and to </w:t>
            </w:r>
            <w:r w:rsidR="00C0176E" w:rsidRPr="00E854CA">
              <w:rPr>
                <w:rFonts w:ascii="Calibri" w:hAnsi="Calibri" w:cs="Calibri"/>
                <w:sz w:val="22"/>
                <w:szCs w:val="22"/>
              </w:rPr>
              <w:t>maintain high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 standard of practice. 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3" w:name="Dropdown4"/>
            <w:r w:rsidR="002F7EBC"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E854CA">
              <w:rPr>
                <w:rFonts w:ascii="Calibri" w:hAnsi="Calibri" w:cs="Calibri"/>
                <w:sz w:val="22"/>
                <w:szCs w:val="22"/>
              </w:rPr>
              <w:t>wishes to include the following in supervision:</w:t>
            </w: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Frequency of supervision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451C76" w:rsidRPr="00E854CA" w:rsidRDefault="00451C76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As scheduled in advance and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t xml:space="preserve"> monthly </w:t>
            </w:r>
            <w:r w:rsidRPr="00E854CA">
              <w:rPr>
                <w:rFonts w:ascii="Calibri" w:hAnsi="Calibri" w:cs="Calibri"/>
                <w:sz w:val="22"/>
                <w:szCs w:val="22"/>
              </w:rPr>
              <w:t>– for 1 hour.</w:t>
            </w:r>
          </w:p>
          <w:p w:rsidR="00451C76" w:rsidRPr="00E854CA" w:rsidRDefault="00451C76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Supervision time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451C76" w:rsidRPr="00E854CA" w:rsidRDefault="00451C76" w:rsidP="00E854C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 xml:space="preserve">The time and space for 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4" w:name="Dropdown5"/>
            <w:r w:rsidR="002F7EBC"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="00BE19B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854CA">
              <w:rPr>
                <w:rFonts w:ascii="Calibri" w:hAnsi="Calibri" w:cs="Calibri"/>
                <w:sz w:val="22"/>
                <w:szCs w:val="22"/>
              </w:rPr>
              <w:t>supervision will be provided by attending the agreed appointments and time, being punctual, ensuring privacy and have no interruptions.</w:t>
            </w: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Records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451C76" w:rsidRPr="00E854CA" w:rsidRDefault="00451C76" w:rsidP="00BE19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0176E" w:rsidRPr="00E854CA">
              <w:rPr>
                <w:rFonts w:ascii="Calibri" w:hAnsi="Calibri" w:cs="Calibri"/>
                <w:sz w:val="22"/>
                <w:szCs w:val="22"/>
              </w:rPr>
              <w:t>supervisor’s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 notes</w:t>
            </w:r>
            <w:r w:rsidR="00C0176E" w:rsidRPr="00E854CA">
              <w:rPr>
                <w:rFonts w:ascii="Calibri" w:hAnsi="Calibri" w:cs="Calibri"/>
                <w:sz w:val="22"/>
                <w:szCs w:val="22"/>
              </w:rPr>
              <w:t>, made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 during or after the session</w:t>
            </w:r>
            <w:r w:rsidR="00734E34" w:rsidRPr="00E854CA">
              <w:rPr>
                <w:rFonts w:ascii="Calibri" w:hAnsi="Calibri" w:cs="Calibri"/>
                <w:sz w:val="22"/>
                <w:szCs w:val="22"/>
              </w:rPr>
              <w:t>,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 will be </w:t>
            </w:r>
            <w:r w:rsidR="00C0176E" w:rsidRPr="00E854CA">
              <w:rPr>
                <w:rFonts w:ascii="Calibri" w:hAnsi="Calibri" w:cs="Calibri"/>
                <w:sz w:val="22"/>
                <w:szCs w:val="22"/>
              </w:rPr>
              <w:t>send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 to the supervisee. Those records are confidential.</w:t>
            </w: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Supervision session processes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451C76" w:rsidRPr="00E854CA" w:rsidRDefault="00451C76" w:rsidP="00E854C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 xml:space="preserve">The content of supervision will be to 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/>
                </w:ffData>
              </w:fldChar>
            </w:r>
            <w:bookmarkStart w:id="5" w:name="Dropdown6"/>
            <w:r w:rsidR="002F7EBC"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="002F7EBC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19B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854CA">
              <w:rPr>
                <w:rFonts w:ascii="Calibri" w:hAnsi="Calibri" w:cs="Calibri"/>
                <w:sz w:val="22"/>
                <w:szCs w:val="22"/>
              </w:rPr>
              <w:t>agenda.</w:t>
            </w:r>
          </w:p>
          <w:p w:rsidR="00451C76" w:rsidRPr="00E854CA" w:rsidRDefault="00451C76" w:rsidP="00BE19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Working in the spirit of learning about how to use professional supervision, both of us will be open to feedback about how we handle the supervision sessions.</w:t>
            </w:r>
            <w:r w:rsidR="00BE19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We are committed to challenge any breach of this supervision agreement.  </w:t>
            </w: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Supervisee responsibilities</w:t>
            </w:r>
          </w:p>
        </w:tc>
        <w:bookmarkStart w:id="6" w:name="Dropdown7"/>
        <w:tc>
          <w:tcPr>
            <w:tcW w:w="7900" w:type="dxa"/>
            <w:gridSpan w:val="4"/>
            <w:shd w:val="clear" w:color="auto" w:fill="auto"/>
          </w:tcPr>
          <w:p w:rsidR="002F7EBC" w:rsidRPr="00E854CA" w:rsidRDefault="002F7EBC" w:rsidP="00E854C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/>
                </w:ffData>
              </w:fldChar>
            </w:r>
            <w:r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  <w:p w:rsidR="00451C76" w:rsidRPr="00E854CA" w:rsidRDefault="003117A8" w:rsidP="00E854CA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Agrees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to prepare for the sessions and to be responsible for having an agenda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3117A8" w:rsidP="00E854CA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Takes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responsibility for making effective use of the time, for the outcomes and any actions taken as a result of supervision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3117A8" w:rsidP="00E854CA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Is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open to receiving support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3117A8" w:rsidP="00E854CA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Ensures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the boundaries of professional supervision are maintained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Supervisor responsibilities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451C76" w:rsidRPr="00E854CA" w:rsidRDefault="00B75F02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  <w:highlight w:val="lightGray"/>
              </w:rPr>
              <w:t>supervisor</w:t>
            </w:r>
          </w:p>
          <w:p w:rsidR="00451C76" w:rsidRPr="00E854CA" w:rsidRDefault="003117A8" w:rsidP="00E854C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Will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keep all personal information revealed during supervision confidential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F7EBC" w:rsidRPr="00E854CA" w:rsidRDefault="003117A8" w:rsidP="00E854C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Will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take notes at each session and provides a copy </w:t>
            </w:r>
            <w:proofErr w:type="gramStart"/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45AFC" w:rsidRPr="00E854CA">
              <w:rPr>
                <w:rFonts w:ascii="Calibri" w:hAnsi="Calibri" w:cs="Calibri"/>
                <w:sz w:val="22"/>
                <w:szCs w:val="22"/>
              </w:rPr>
              <w:t>supervisee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3117A8" w:rsidP="00E854C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Ensures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the boundaries of professional supervision are maintained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51C76" w:rsidRPr="00E854CA" w:rsidRDefault="003117A8" w:rsidP="00E854C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Will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offer support, supportive challenge and information or advise to enable reflection on issues affecting practice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3117A8" w:rsidP="00E854C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Share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her experiences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Confidentiality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451C76" w:rsidRPr="00E854CA" w:rsidRDefault="00451C76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The content of the sessions are confidential with the following exceptions:</w:t>
            </w:r>
          </w:p>
          <w:p w:rsidR="00451C76" w:rsidRPr="00E854CA" w:rsidRDefault="008E7A34" w:rsidP="00E854C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Revelation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of any unsafe, unethical or illegal practice by </w:t>
            </w:r>
            <w:r w:rsidR="00545AFC" w:rsidRPr="00E854CA">
              <w:rPr>
                <w:rFonts w:ascii="Calibri" w:hAnsi="Calibri" w:cs="Calibri"/>
                <w:sz w:val="22"/>
                <w:szCs w:val="22"/>
                <w:highlight w:val="lightGray"/>
              </w:rPr>
              <w:t>supervisee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="00545AFC" w:rsidRPr="00E854CA">
              <w:rPr>
                <w:rFonts w:ascii="Calibri" w:hAnsi="Calibri" w:cs="Calibri"/>
                <w:sz w:val="22"/>
                <w:szCs w:val="22"/>
                <w:highlight w:val="lightGray"/>
              </w:rPr>
              <w:t>supervisor</w:t>
            </w:r>
            <w:r w:rsidR="00545AFC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and both parties unwillingness to go through the appropriate organisational procedures </w:t>
            </w:r>
            <w:r w:rsidR="00E959B0">
              <w:rPr>
                <w:rFonts w:ascii="Calibri" w:hAnsi="Calibri" w:cs="Calibri"/>
                <w:sz w:val="22"/>
                <w:szCs w:val="22"/>
              </w:rPr>
              <w:t xml:space="preserve">themselves 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>to deal with it</w:t>
            </w:r>
            <w:r w:rsidR="00E959B0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451C76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 xml:space="preserve">In the event of an exception arising, </w:t>
            </w:r>
            <w:r w:rsidR="00545AFC" w:rsidRPr="00E854CA">
              <w:rPr>
                <w:rFonts w:ascii="Calibri" w:hAnsi="Calibri" w:cs="Calibri"/>
                <w:sz w:val="22"/>
                <w:szCs w:val="22"/>
                <w:highlight w:val="lightGray"/>
              </w:rPr>
              <w:t>supervisor</w:t>
            </w:r>
            <w:r w:rsidR="00545AFC" w:rsidRPr="00E854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545AFC" w:rsidRPr="00E854CA">
              <w:rPr>
                <w:rFonts w:ascii="Calibri" w:hAnsi="Calibri" w:cs="Calibri"/>
                <w:sz w:val="22"/>
                <w:szCs w:val="22"/>
                <w:highlight w:val="lightGray"/>
              </w:rPr>
              <w:t>supervisee</w:t>
            </w:r>
          </w:p>
          <w:p w:rsidR="00451C76" w:rsidRPr="00E854CA" w:rsidRDefault="00000D71" w:rsidP="00E854C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Will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attempt to persuade and support each other to deal with the issue directly through the appropriate channels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000D71" w:rsidP="00E854C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Will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check that this had been done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1C76" w:rsidRPr="00E854CA" w:rsidRDefault="00000D71" w:rsidP="00E854C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And</w:t>
            </w:r>
            <w:r w:rsidR="00451C76" w:rsidRPr="00E854CA">
              <w:rPr>
                <w:rFonts w:ascii="Calibri" w:hAnsi="Calibri" w:cs="Calibri"/>
                <w:sz w:val="22"/>
                <w:szCs w:val="22"/>
              </w:rPr>
              <w:t xml:space="preserve"> if not, only reveal the information as a last resort after informing the other person that confidentiality will be broken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10A0F" w:rsidRPr="00B75F02" w:rsidTr="00997810">
        <w:tc>
          <w:tcPr>
            <w:tcW w:w="9498" w:type="dxa"/>
            <w:gridSpan w:val="5"/>
            <w:shd w:val="clear" w:color="auto" w:fill="auto"/>
          </w:tcPr>
          <w:p w:rsidR="00B10A0F" w:rsidRPr="00E854CA" w:rsidRDefault="00B10A0F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Cost (if external supervision)</w:t>
            </w:r>
          </w:p>
        </w:tc>
      </w:tr>
      <w:tr w:rsidR="00451C76" w:rsidRPr="00B75F02" w:rsidTr="00B10A0F">
        <w:tc>
          <w:tcPr>
            <w:tcW w:w="1598" w:type="dxa"/>
            <w:shd w:val="clear" w:color="auto" w:fill="auto"/>
          </w:tcPr>
          <w:p w:rsidR="00451C76" w:rsidRPr="00E800A3" w:rsidRDefault="00451C76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Review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451C76" w:rsidRPr="00E854CA" w:rsidRDefault="00451C76" w:rsidP="00B75F02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 xml:space="preserve">This contract will be reviewed </w:t>
            </w:r>
            <w:r w:rsidR="00B75F02" w:rsidRPr="00E854CA">
              <w:rPr>
                <w:rFonts w:ascii="Calibri" w:hAnsi="Calibri" w:cs="Calibri"/>
                <w:sz w:val="22"/>
                <w:szCs w:val="22"/>
              </w:rPr>
              <w:t>o</w:t>
            </w:r>
            <w:r w:rsidRPr="00E854CA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/>
                </w:ffData>
              </w:fldChar>
            </w:r>
            <w:bookmarkStart w:id="7" w:name="Dropdown10"/>
            <w:r w:rsidR="002F7EBC"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</w:r>
            <w:r w:rsidR="00010EEC"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F7EBC"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941F6E" w:rsidRPr="00B75F02" w:rsidTr="00B10A0F">
        <w:trPr>
          <w:trHeight w:val="316"/>
        </w:trPr>
        <w:tc>
          <w:tcPr>
            <w:tcW w:w="1598" w:type="dxa"/>
            <w:vMerge w:val="restart"/>
            <w:shd w:val="clear" w:color="auto" w:fill="auto"/>
          </w:tcPr>
          <w:p w:rsidR="00941F6E" w:rsidRPr="00E800A3" w:rsidRDefault="00941F6E" w:rsidP="00451C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00A3">
              <w:rPr>
                <w:rFonts w:ascii="Calibri" w:hAnsi="Calibri" w:cs="Calibri"/>
                <w:b/>
                <w:sz w:val="22"/>
                <w:szCs w:val="22"/>
              </w:rPr>
              <w:t>Agreement</w:t>
            </w:r>
          </w:p>
        </w:tc>
        <w:tc>
          <w:tcPr>
            <w:tcW w:w="7900" w:type="dxa"/>
            <w:gridSpan w:val="4"/>
            <w:shd w:val="clear" w:color="auto" w:fill="auto"/>
          </w:tcPr>
          <w:p w:rsidR="00941F6E" w:rsidRPr="00E854CA" w:rsidRDefault="00941F6E" w:rsidP="00B10A0F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We agree to the conditions of this contract:</w:t>
            </w:r>
          </w:p>
        </w:tc>
      </w:tr>
      <w:tr w:rsidR="00941F6E" w:rsidRPr="00B75F02" w:rsidTr="004F4568">
        <w:trPr>
          <w:trHeight w:val="502"/>
        </w:trPr>
        <w:tc>
          <w:tcPr>
            <w:tcW w:w="1598" w:type="dxa"/>
            <w:vMerge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gridSpan w:val="3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Supervisee</w:t>
            </w:r>
          </w:p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/>
                </w:ffData>
              </w:fldChar>
            </w:r>
            <w:bookmarkStart w:id="8" w:name="Dropdown11"/>
            <w:r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Pr="00E854CA">
              <w:rPr>
                <w:rFonts w:ascii="Calibri" w:hAnsi="Calibri" w:cs="Calibri"/>
                <w:sz w:val="22"/>
                <w:szCs w:val="22"/>
              </w:rPr>
            </w:r>
            <w:r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98" w:type="dxa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F6E" w:rsidRPr="00B75F02" w:rsidTr="004F4568">
        <w:trPr>
          <w:trHeight w:val="502"/>
        </w:trPr>
        <w:tc>
          <w:tcPr>
            <w:tcW w:w="1598" w:type="dxa"/>
            <w:vMerge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gridSpan w:val="3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098" w:type="dxa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941F6E" w:rsidRPr="00B75F02" w:rsidTr="004F4568">
        <w:trPr>
          <w:trHeight w:val="502"/>
        </w:trPr>
        <w:tc>
          <w:tcPr>
            <w:tcW w:w="1598" w:type="dxa"/>
            <w:vMerge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gridSpan w:val="3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Supervisor</w:t>
            </w:r>
          </w:p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/>
                </w:ffData>
              </w:fldChar>
            </w:r>
            <w:r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Pr="00E854CA">
              <w:rPr>
                <w:rFonts w:ascii="Calibri" w:hAnsi="Calibri" w:cs="Calibri"/>
                <w:sz w:val="22"/>
                <w:szCs w:val="22"/>
              </w:rPr>
            </w:r>
            <w:r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F6E" w:rsidRPr="00B75F02" w:rsidTr="004F4568">
        <w:trPr>
          <w:trHeight w:val="502"/>
        </w:trPr>
        <w:tc>
          <w:tcPr>
            <w:tcW w:w="1598" w:type="dxa"/>
            <w:vMerge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gridSpan w:val="3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098" w:type="dxa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941F6E" w:rsidRPr="00B75F02" w:rsidTr="004F4568">
        <w:trPr>
          <w:trHeight w:val="502"/>
        </w:trPr>
        <w:tc>
          <w:tcPr>
            <w:tcW w:w="1598" w:type="dxa"/>
            <w:vMerge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gridSpan w:val="3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t>Manager</w:t>
            </w:r>
          </w:p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 w:rsidRPr="00E854C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2"/>
                  <w:enabled/>
                  <w:calcOnExit w:val="0"/>
                  <w:ddList/>
                </w:ffData>
              </w:fldChar>
            </w:r>
            <w:bookmarkStart w:id="9" w:name="Dropdown12"/>
            <w:r w:rsidRPr="00E854CA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Pr="00E854CA">
              <w:rPr>
                <w:rFonts w:ascii="Calibri" w:hAnsi="Calibri" w:cs="Calibri"/>
                <w:sz w:val="22"/>
                <w:szCs w:val="22"/>
              </w:rPr>
            </w:r>
            <w:r w:rsidRPr="00E854C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54C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098" w:type="dxa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F6E" w:rsidRPr="00B75F02" w:rsidTr="004F4568">
        <w:trPr>
          <w:trHeight w:val="502"/>
        </w:trPr>
        <w:tc>
          <w:tcPr>
            <w:tcW w:w="1598" w:type="dxa"/>
            <w:vMerge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gridSpan w:val="3"/>
            <w:shd w:val="clear" w:color="auto" w:fill="auto"/>
          </w:tcPr>
          <w:p w:rsidR="00941F6E" w:rsidRPr="00E854CA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098" w:type="dxa"/>
            <w:shd w:val="clear" w:color="auto" w:fill="auto"/>
          </w:tcPr>
          <w:p w:rsidR="00941F6E" w:rsidRDefault="00941F6E" w:rsidP="00451C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</w:tbl>
    <w:p w:rsidR="00945BC7" w:rsidRPr="00E854CA" w:rsidRDefault="00945BC7" w:rsidP="00941F6E">
      <w:pPr>
        <w:rPr>
          <w:rFonts w:ascii="Calibri" w:hAnsi="Calibri" w:cs="Calibri"/>
          <w:sz w:val="22"/>
          <w:szCs w:val="22"/>
        </w:rPr>
      </w:pPr>
      <w:bookmarkStart w:id="10" w:name="_GoBack"/>
      <w:bookmarkEnd w:id="10"/>
    </w:p>
    <w:sectPr w:rsidR="00945BC7" w:rsidRPr="00E854CA" w:rsidSect="00E800A3">
      <w:headerReference w:type="default" r:id="rId7"/>
      <w:footerReference w:type="default" r:id="rId8"/>
      <w:pgSz w:w="11906" w:h="16838"/>
      <w:pgMar w:top="1440" w:right="1800" w:bottom="709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77" w:rsidRDefault="00152E77">
      <w:r>
        <w:separator/>
      </w:r>
    </w:p>
  </w:endnote>
  <w:endnote w:type="continuationSeparator" w:id="0">
    <w:p w:rsidR="00152E77" w:rsidRDefault="0015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E800A3" w:rsidRPr="00C910F0" w:rsidTr="0023595C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May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GSHarnisch</w:t>
          </w:r>
        </w:p>
      </w:tc>
      <w:tc>
        <w:tcPr>
          <w:tcW w:w="862" w:type="dxa"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 xml:space="preserve">Review </w:t>
          </w:r>
        </w:p>
      </w:tc>
      <w:tc>
        <w:tcPr>
          <w:tcW w:w="1406" w:type="dxa"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May 2020</w:t>
          </w:r>
        </w:p>
      </w:tc>
      <w:tc>
        <w:tcPr>
          <w:tcW w:w="1560" w:type="dxa"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Authorised by:</w:t>
          </w:r>
        </w:p>
      </w:tc>
      <w:tc>
        <w:tcPr>
          <w:tcW w:w="1275" w:type="dxa"/>
        </w:tcPr>
        <w:p w:rsidR="00E800A3" w:rsidRPr="00C910F0" w:rsidRDefault="00E800A3" w:rsidP="00E800A3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</w:p>
      </w:tc>
    </w:tr>
  </w:tbl>
  <w:p w:rsidR="002F7EBC" w:rsidRPr="00734E34" w:rsidRDefault="002F7EBC" w:rsidP="00734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77" w:rsidRDefault="00152E77">
      <w:r>
        <w:separator/>
      </w:r>
    </w:p>
  </w:footnote>
  <w:footnote w:type="continuationSeparator" w:id="0">
    <w:p w:rsidR="00152E77" w:rsidRDefault="0015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BC" w:rsidRDefault="00E800A3" w:rsidP="00E800A3">
    <w:pPr>
      <w:pStyle w:val="Footer"/>
      <w:jc w:val="center"/>
    </w:pPr>
    <w:r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-272415</wp:posOffset>
              </wp:positionH>
              <wp:positionV relativeFrom="paragraph">
                <wp:posOffset>-97155</wp:posOffset>
              </wp:positionV>
              <wp:extent cx="1047750" cy="364490"/>
              <wp:effectExtent l="0" t="0" r="19050" b="165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00A3" w:rsidRPr="00E800A3" w:rsidRDefault="00E800A3" w:rsidP="00E800A3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800A3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45pt;margin-top:-7.65pt;width:82.5pt;height:2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akIgIAAEQ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">
              <v:textbox>
                <w:txbxContent>
                  <w:p w:rsidR="00E800A3" w:rsidRPr="00E800A3" w:rsidRDefault="00E800A3" w:rsidP="00E800A3">
                    <w:pPr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800A3">
                      <w:rPr>
                        <w:rFonts w:ascii="Calibri" w:hAnsi="Calibri" w:cs="Calibri"/>
                        <w:sz w:val="22"/>
                        <w:szCs w:val="22"/>
                      </w:rPr>
                      <w:t>Service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b/>
        <w:sz w:val="28"/>
        <w:szCs w:val="28"/>
      </w:rPr>
      <w:t>Supervision Contract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5016"/>
    <w:multiLevelType w:val="hybridMultilevel"/>
    <w:tmpl w:val="6EBCA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31E"/>
    <w:multiLevelType w:val="hybridMultilevel"/>
    <w:tmpl w:val="154AF8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BB3"/>
    <w:multiLevelType w:val="hybridMultilevel"/>
    <w:tmpl w:val="0C624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71E04"/>
    <w:multiLevelType w:val="hybridMultilevel"/>
    <w:tmpl w:val="7C96E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26A43"/>
    <w:multiLevelType w:val="hybridMultilevel"/>
    <w:tmpl w:val="A5449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62"/>
    <w:rsid w:val="00000D71"/>
    <w:rsid w:val="00010EEC"/>
    <w:rsid w:val="00081D8F"/>
    <w:rsid w:val="00121B62"/>
    <w:rsid w:val="00152E77"/>
    <w:rsid w:val="001A4A02"/>
    <w:rsid w:val="002F7EBC"/>
    <w:rsid w:val="003117A8"/>
    <w:rsid w:val="00451C76"/>
    <w:rsid w:val="004F4568"/>
    <w:rsid w:val="00545AFC"/>
    <w:rsid w:val="00734E34"/>
    <w:rsid w:val="007B5678"/>
    <w:rsid w:val="00803E8F"/>
    <w:rsid w:val="00897277"/>
    <w:rsid w:val="008E7A34"/>
    <w:rsid w:val="00941F6E"/>
    <w:rsid w:val="00945BC7"/>
    <w:rsid w:val="00AF71ED"/>
    <w:rsid w:val="00B10A0F"/>
    <w:rsid w:val="00B75F02"/>
    <w:rsid w:val="00BE19B6"/>
    <w:rsid w:val="00C0176E"/>
    <w:rsid w:val="00C37A1F"/>
    <w:rsid w:val="00E800A3"/>
    <w:rsid w:val="00E854CA"/>
    <w:rsid w:val="00E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984CE-3496-443B-B382-46A385C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7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51C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51C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34E34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734E34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800A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NTAL%20HEALTH\Quality%20Assurance%20Project\Policies%20for%20Website\Org%20Management\April%202014\HR\NRAProfessionalSupervision%20ContractApril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NRAProfessionalSupervision ContractApril2014</Template>
  <TotalTime>22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Contract</vt:lpstr>
    </vt:vector>
  </TitlesOfParts>
  <Company>Absolute Quality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Contract</dc:title>
  <dc:subject/>
  <dc:creator>Leanne Kirton (NDSA)</dc:creator>
  <cp:keywords/>
  <cp:lastModifiedBy>Sarah Harnisch</cp:lastModifiedBy>
  <cp:revision>10</cp:revision>
  <dcterms:created xsi:type="dcterms:W3CDTF">2017-06-02T01:55:00Z</dcterms:created>
  <dcterms:modified xsi:type="dcterms:W3CDTF">2017-06-02T02:14:00Z</dcterms:modified>
</cp:coreProperties>
</file>